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F5" w:rsidRDefault="006170F5">
      <w:pPr>
        <w:pStyle w:val="BodyText"/>
        <w:spacing w:before="9"/>
        <w:rPr>
          <w:sz w:val="29"/>
        </w:rPr>
      </w:pPr>
      <w:bookmarkStart w:id="0" w:name="_GoBack"/>
      <w:bookmarkEnd w:id="0"/>
    </w:p>
    <w:p w:rsidR="00666DE2" w:rsidRDefault="00666DE2" w:rsidP="00666DE2">
      <w:pPr>
        <w:pStyle w:val="Title"/>
        <w:jc w:val="left"/>
      </w:pPr>
      <w:r>
        <w:rPr>
          <w:noProof/>
        </w:rPr>
        <w:drawing>
          <wp:inline distT="0" distB="0" distL="0" distR="0" wp14:anchorId="08CC9673" wp14:editId="2BB46C35">
            <wp:extent cx="2926080" cy="7650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765048"/>
                    </a:xfrm>
                    <a:prstGeom prst="rect">
                      <a:avLst/>
                    </a:prstGeom>
                  </pic:spPr>
                </pic:pic>
              </a:graphicData>
            </a:graphic>
          </wp:inline>
        </w:drawing>
      </w:r>
    </w:p>
    <w:p w:rsidR="00666DE2" w:rsidRDefault="00666DE2">
      <w:pPr>
        <w:pStyle w:val="Title"/>
      </w:pPr>
    </w:p>
    <w:p w:rsidR="006170F5" w:rsidRPr="00746A6A" w:rsidRDefault="00746A6A">
      <w:pPr>
        <w:pStyle w:val="Title"/>
        <w:rPr>
          <w:rFonts w:asciiTheme="minorHAnsi" w:hAnsiTheme="minorHAnsi" w:cstheme="minorHAnsi"/>
        </w:rPr>
      </w:pPr>
      <w:r w:rsidRPr="00746A6A">
        <w:rPr>
          <w:rFonts w:asciiTheme="minorHAnsi" w:hAnsiTheme="minorHAnsi" w:cstheme="minorHAnsi"/>
        </w:rPr>
        <w:t>Loan</w:t>
      </w:r>
      <w:r w:rsidRPr="00746A6A">
        <w:rPr>
          <w:rFonts w:asciiTheme="minorHAnsi" w:hAnsiTheme="minorHAnsi" w:cstheme="minorHAnsi"/>
          <w:spacing w:val="-3"/>
        </w:rPr>
        <w:t xml:space="preserve"> </w:t>
      </w:r>
      <w:r w:rsidRPr="00746A6A">
        <w:rPr>
          <w:rFonts w:asciiTheme="minorHAnsi" w:hAnsiTheme="minorHAnsi" w:cstheme="minorHAnsi"/>
        </w:rPr>
        <w:t>Level</w:t>
      </w:r>
      <w:r w:rsidRPr="00746A6A">
        <w:rPr>
          <w:rFonts w:asciiTheme="minorHAnsi" w:hAnsiTheme="minorHAnsi" w:cstheme="minorHAnsi"/>
          <w:spacing w:val="-2"/>
        </w:rPr>
        <w:t xml:space="preserve"> </w:t>
      </w:r>
      <w:r w:rsidRPr="00746A6A">
        <w:rPr>
          <w:rFonts w:asciiTheme="minorHAnsi" w:hAnsiTheme="minorHAnsi" w:cstheme="minorHAnsi"/>
        </w:rPr>
        <w:t>Price</w:t>
      </w:r>
      <w:r w:rsidRPr="00746A6A">
        <w:rPr>
          <w:rFonts w:asciiTheme="minorHAnsi" w:hAnsiTheme="minorHAnsi" w:cstheme="minorHAnsi"/>
          <w:spacing w:val="-2"/>
        </w:rPr>
        <w:t xml:space="preserve"> </w:t>
      </w:r>
      <w:r w:rsidRPr="00746A6A">
        <w:rPr>
          <w:rFonts w:asciiTheme="minorHAnsi" w:hAnsiTheme="minorHAnsi" w:cstheme="minorHAnsi"/>
        </w:rPr>
        <w:t>Adjustment</w:t>
      </w:r>
      <w:r w:rsidRPr="00746A6A">
        <w:rPr>
          <w:rFonts w:asciiTheme="minorHAnsi" w:hAnsiTheme="minorHAnsi" w:cstheme="minorHAnsi"/>
          <w:spacing w:val="-3"/>
        </w:rPr>
        <w:t xml:space="preserve"> </w:t>
      </w:r>
      <w:r w:rsidRPr="00746A6A">
        <w:rPr>
          <w:rFonts w:asciiTheme="minorHAnsi" w:hAnsiTheme="minorHAnsi" w:cstheme="minorHAnsi"/>
          <w:spacing w:val="-2"/>
        </w:rPr>
        <w:t>Disclosure</w:t>
      </w:r>
    </w:p>
    <w:p w:rsidR="006170F5" w:rsidRPr="00746A6A" w:rsidRDefault="00746A6A">
      <w:pPr>
        <w:pStyle w:val="BodyText"/>
        <w:spacing w:before="113" w:line="208" w:lineRule="auto"/>
        <w:ind w:left="100" w:right="116"/>
        <w:jc w:val="both"/>
        <w:rPr>
          <w:rFonts w:asciiTheme="minorHAnsi" w:hAnsiTheme="minorHAnsi" w:cstheme="minorHAnsi"/>
        </w:rPr>
      </w:pPr>
      <w:r w:rsidRPr="00746A6A">
        <w:rPr>
          <w:rFonts w:asciiTheme="minorHAnsi" w:hAnsiTheme="minorHAnsi" w:cstheme="minorHAnsi"/>
        </w:rPr>
        <w:t>Price Adjustments (PA) are assessed by Fannie Mae and Freddie Mac based upon certain loan criteria, including but not limited to credit scores, loan purpose, occupancy, number of units, product type, etc.</w:t>
      </w:r>
      <w:r w:rsidRPr="00746A6A">
        <w:rPr>
          <w:rFonts w:asciiTheme="minorHAnsi" w:hAnsiTheme="minorHAnsi" w:cstheme="minorHAnsi"/>
          <w:spacing w:val="40"/>
        </w:rPr>
        <w:t xml:space="preserve"> </w:t>
      </w:r>
      <w:r w:rsidRPr="00746A6A">
        <w:rPr>
          <w:rFonts w:asciiTheme="minorHAnsi" w:hAnsiTheme="minorHAnsi" w:cstheme="minorHAnsi"/>
        </w:rPr>
        <w:t>A PA is</w:t>
      </w:r>
      <w:r w:rsidRPr="00746A6A">
        <w:rPr>
          <w:rFonts w:asciiTheme="minorHAnsi" w:hAnsiTheme="minorHAnsi" w:cstheme="minorHAnsi"/>
          <w:spacing w:val="-2"/>
        </w:rPr>
        <w:t xml:space="preserve"> </w:t>
      </w:r>
      <w:r w:rsidRPr="00746A6A">
        <w:rPr>
          <w:rFonts w:asciiTheme="minorHAnsi" w:hAnsiTheme="minorHAnsi" w:cstheme="minorHAnsi"/>
        </w:rPr>
        <w:t>assessed</w:t>
      </w:r>
      <w:r w:rsidRPr="00746A6A">
        <w:rPr>
          <w:rFonts w:asciiTheme="minorHAnsi" w:hAnsiTheme="minorHAnsi" w:cstheme="minorHAnsi"/>
          <w:spacing w:val="-7"/>
        </w:rPr>
        <w:t xml:space="preserve"> </w:t>
      </w:r>
      <w:r w:rsidRPr="00746A6A">
        <w:rPr>
          <w:rFonts w:asciiTheme="minorHAnsi" w:hAnsiTheme="minorHAnsi" w:cstheme="minorHAnsi"/>
        </w:rPr>
        <w:t>according to standard</w:t>
      </w:r>
      <w:r w:rsidRPr="00746A6A">
        <w:rPr>
          <w:rFonts w:asciiTheme="minorHAnsi" w:hAnsiTheme="minorHAnsi" w:cstheme="minorHAnsi"/>
          <w:spacing w:val="-2"/>
        </w:rPr>
        <w:t xml:space="preserve"> </w:t>
      </w:r>
      <w:r w:rsidRPr="00746A6A">
        <w:rPr>
          <w:rFonts w:asciiTheme="minorHAnsi" w:hAnsiTheme="minorHAnsi" w:cstheme="minorHAnsi"/>
        </w:rPr>
        <w:t>guidelines and are calculated</w:t>
      </w:r>
      <w:r w:rsidRPr="00746A6A">
        <w:rPr>
          <w:rFonts w:asciiTheme="minorHAnsi" w:hAnsiTheme="minorHAnsi" w:cstheme="minorHAnsi"/>
          <w:spacing w:val="-3"/>
        </w:rPr>
        <w:t xml:space="preserve"> </w:t>
      </w:r>
      <w:r w:rsidRPr="00746A6A">
        <w:rPr>
          <w:rFonts w:asciiTheme="minorHAnsi" w:hAnsiTheme="minorHAnsi" w:cstheme="minorHAnsi"/>
        </w:rPr>
        <w:t>based on the loan amount.</w:t>
      </w:r>
      <w:r w:rsidRPr="00746A6A">
        <w:rPr>
          <w:rFonts w:asciiTheme="minorHAnsi" w:hAnsiTheme="minorHAnsi" w:cstheme="minorHAnsi"/>
          <w:spacing w:val="40"/>
        </w:rPr>
        <w:t xml:space="preserve"> </w:t>
      </w:r>
      <w:r w:rsidRPr="00746A6A">
        <w:rPr>
          <w:rFonts w:asciiTheme="minorHAnsi" w:hAnsiTheme="minorHAnsi" w:cstheme="minorHAnsi"/>
        </w:rPr>
        <w:t>This disclosure is to inform you that a PA may be assessed based on certain features of your loan application.</w:t>
      </w:r>
      <w:r w:rsidRPr="00746A6A">
        <w:rPr>
          <w:rFonts w:asciiTheme="minorHAnsi" w:hAnsiTheme="minorHAnsi" w:cstheme="minorHAnsi"/>
          <w:spacing w:val="40"/>
        </w:rPr>
        <w:t xml:space="preserve"> </w:t>
      </w:r>
      <w:r w:rsidRPr="00746A6A">
        <w:rPr>
          <w:rFonts w:asciiTheme="minorHAnsi" w:hAnsiTheme="minorHAnsi" w:cstheme="minorHAnsi"/>
        </w:rPr>
        <w:t>If a PA is assessed, you will have the option to pay the fee in one lump sum at closing, or increase the interest rate to cover the fee.</w:t>
      </w:r>
      <w:r w:rsidRPr="00746A6A">
        <w:rPr>
          <w:rFonts w:asciiTheme="minorHAnsi" w:hAnsiTheme="minorHAnsi" w:cstheme="minorHAnsi"/>
          <w:spacing w:val="40"/>
        </w:rPr>
        <w:t xml:space="preserve"> </w:t>
      </w:r>
      <w:r w:rsidRPr="00746A6A">
        <w:rPr>
          <w:rFonts w:asciiTheme="minorHAnsi" w:hAnsiTheme="minorHAnsi" w:cstheme="minorHAnsi"/>
        </w:rPr>
        <w:t>PA fees are in addition to standard closing costs and/or prepaid fees.</w:t>
      </w:r>
    </w:p>
    <w:p w:rsidR="006170F5" w:rsidRPr="00746A6A" w:rsidRDefault="006170F5">
      <w:pPr>
        <w:pStyle w:val="BodyText"/>
        <w:spacing w:before="9"/>
        <w:rPr>
          <w:rFonts w:asciiTheme="minorHAnsi" w:hAnsiTheme="minorHAnsi" w:cstheme="minorHAnsi"/>
          <w:sz w:val="20"/>
        </w:rPr>
      </w:pPr>
    </w:p>
    <w:p w:rsidR="006170F5" w:rsidRPr="00746A6A" w:rsidRDefault="00746A6A">
      <w:pPr>
        <w:pStyle w:val="BodyText"/>
        <w:spacing w:line="208" w:lineRule="auto"/>
        <w:ind w:left="100" w:right="114"/>
        <w:jc w:val="both"/>
        <w:rPr>
          <w:rFonts w:asciiTheme="minorHAnsi" w:hAnsiTheme="minorHAnsi" w:cstheme="minorHAnsi"/>
        </w:rPr>
      </w:pPr>
      <w:r w:rsidRPr="00746A6A">
        <w:rPr>
          <w:rFonts w:asciiTheme="minorHAnsi" w:hAnsiTheme="minorHAnsi" w:cstheme="minorHAnsi"/>
        </w:rPr>
        <w:t>You will be apprised of the PA upon receipt of the Tri-Merged credit report, Automated Underwriting Findings Report, and the appraisal.</w:t>
      </w:r>
      <w:r w:rsidRPr="00746A6A">
        <w:rPr>
          <w:rFonts w:asciiTheme="minorHAnsi" w:hAnsiTheme="minorHAnsi" w:cstheme="minorHAnsi"/>
          <w:spacing w:val="40"/>
        </w:rPr>
        <w:t xml:space="preserve"> </w:t>
      </w:r>
      <w:r w:rsidRPr="00746A6A">
        <w:rPr>
          <w:rFonts w:asciiTheme="minorHAnsi" w:hAnsiTheme="minorHAnsi" w:cstheme="minorHAnsi"/>
        </w:rPr>
        <w:t>A Bank representative will contact you as</w:t>
      </w:r>
      <w:r w:rsidRPr="00746A6A">
        <w:rPr>
          <w:rFonts w:asciiTheme="minorHAnsi" w:hAnsiTheme="minorHAnsi" w:cstheme="minorHAnsi"/>
          <w:spacing w:val="80"/>
        </w:rPr>
        <w:t xml:space="preserve"> </w:t>
      </w:r>
      <w:r w:rsidRPr="00746A6A">
        <w:rPr>
          <w:rFonts w:asciiTheme="minorHAnsi" w:hAnsiTheme="minorHAnsi" w:cstheme="minorHAnsi"/>
        </w:rPr>
        <w:t>soon as these items are received to discuss the applicable PA, if any.</w:t>
      </w:r>
      <w:r w:rsidRPr="00746A6A">
        <w:rPr>
          <w:rFonts w:asciiTheme="minorHAnsi" w:hAnsiTheme="minorHAnsi" w:cstheme="minorHAnsi"/>
          <w:spacing w:val="40"/>
        </w:rPr>
        <w:t xml:space="preserve"> </w:t>
      </w:r>
      <w:r w:rsidRPr="00746A6A">
        <w:rPr>
          <w:rFonts w:asciiTheme="minorHAnsi" w:hAnsiTheme="minorHAnsi" w:cstheme="minorHAnsi"/>
        </w:rPr>
        <w:t>You will have the opportunity at that time to accept said fee</w:t>
      </w:r>
      <w:r w:rsidR="00B464A9" w:rsidRPr="00746A6A">
        <w:rPr>
          <w:rFonts w:asciiTheme="minorHAnsi" w:hAnsiTheme="minorHAnsi" w:cstheme="minorHAnsi"/>
        </w:rPr>
        <w:t>(</w:t>
      </w:r>
      <w:r w:rsidRPr="00746A6A">
        <w:rPr>
          <w:rFonts w:asciiTheme="minorHAnsi" w:hAnsiTheme="minorHAnsi" w:cstheme="minorHAnsi"/>
        </w:rPr>
        <w:t>s</w:t>
      </w:r>
      <w:r w:rsidR="00B464A9" w:rsidRPr="00746A6A">
        <w:rPr>
          <w:rFonts w:asciiTheme="minorHAnsi" w:hAnsiTheme="minorHAnsi" w:cstheme="minorHAnsi"/>
        </w:rPr>
        <w:t>)</w:t>
      </w:r>
      <w:r w:rsidRPr="00746A6A">
        <w:rPr>
          <w:rFonts w:asciiTheme="minorHAnsi" w:hAnsiTheme="minorHAnsi" w:cstheme="minorHAnsi"/>
        </w:rPr>
        <w:t>, change the loan amount or cancel the loan</w:t>
      </w:r>
      <w:r w:rsidRPr="00746A6A">
        <w:rPr>
          <w:rFonts w:asciiTheme="minorHAnsi" w:hAnsiTheme="minorHAnsi" w:cstheme="minorHAnsi"/>
          <w:spacing w:val="40"/>
        </w:rPr>
        <w:t xml:space="preserve"> </w:t>
      </w:r>
      <w:r w:rsidRPr="00746A6A">
        <w:rPr>
          <w:rFonts w:asciiTheme="minorHAnsi" w:hAnsiTheme="minorHAnsi" w:cstheme="minorHAnsi"/>
          <w:spacing w:val="-2"/>
        </w:rPr>
        <w:t>application.</w:t>
      </w:r>
    </w:p>
    <w:p w:rsidR="006170F5" w:rsidRPr="00746A6A" w:rsidRDefault="006170F5">
      <w:pPr>
        <w:pStyle w:val="BodyText"/>
        <w:spacing w:before="10"/>
        <w:rPr>
          <w:rFonts w:asciiTheme="minorHAnsi" w:hAnsiTheme="minorHAnsi" w:cstheme="minorHAnsi"/>
          <w:sz w:val="20"/>
        </w:rPr>
      </w:pPr>
    </w:p>
    <w:p w:rsidR="006170F5" w:rsidRPr="00746A6A" w:rsidRDefault="00746A6A">
      <w:pPr>
        <w:pStyle w:val="BodyText"/>
        <w:spacing w:line="208" w:lineRule="auto"/>
        <w:ind w:left="100" w:right="114"/>
        <w:jc w:val="both"/>
        <w:rPr>
          <w:rFonts w:asciiTheme="minorHAnsi" w:hAnsiTheme="minorHAnsi" w:cstheme="minorHAnsi"/>
        </w:rPr>
      </w:pPr>
      <w:r w:rsidRPr="00746A6A">
        <w:rPr>
          <w:rFonts w:asciiTheme="minorHAnsi" w:hAnsiTheme="minorHAnsi" w:cstheme="minorHAnsi"/>
        </w:rPr>
        <w:t>Below is a list of the features that could cause a PA to apply to your loan</w:t>
      </w:r>
      <w:r w:rsidR="00B464A9" w:rsidRPr="00746A6A">
        <w:rPr>
          <w:rFonts w:asciiTheme="minorHAnsi" w:hAnsiTheme="minorHAnsi" w:cstheme="minorHAnsi"/>
        </w:rPr>
        <w:t>:</w:t>
      </w:r>
    </w:p>
    <w:p w:rsidR="006170F5" w:rsidRPr="00746A6A" w:rsidRDefault="006170F5">
      <w:pPr>
        <w:pStyle w:val="BodyText"/>
        <w:rPr>
          <w:rFonts w:asciiTheme="minorHAnsi" w:hAnsiTheme="minorHAnsi" w:cstheme="minorHAnsi"/>
          <w:sz w:val="20"/>
        </w:rPr>
      </w:pPr>
    </w:p>
    <w:p w:rsidR="006170F5" w:rsidRPr="00746A6A" w:rsidRDefault="006170F5">
      <w:pPr>
        <w:pStyle w:val="BodyText"/>
        <w:rPr>
          <w:rFonts w:asciiTheme="minorHAnsi" w:hAnsiTheme="minorHAnsi" w:cstheme="minorHAnsi"/>
          <w:sz w:val="20"/>
        </w:rPr>
      </w:pPr>
    </w:p>
    <w:p w:rsidR="006170F5" w:rsidRPr="00746A6A" w:rsidRDefault="006170F5">
      <w:pPr>
        <w:pStyle w:val="BodyText"/>
        <w:spacing w:before="7"/>
        <w:rPr>
          <w:rFonts w:asciiTheme="minorHAnsi" w:hAnsiTheme="minorHAnsi" w:cstheme="minorHAnsi"/>
          <w:sz w:val="22"/>
        </w:rPr>
      </w:pPr>
    </w:p>
    <w:p w:rsidR="00666DE2" w:rsidRPr="00746A6A" w:rsidRDefault="00B464A9">
      <w:pPr>
        <w:pStyle w:val="BodyText"/>
        <w:spacing w:line="208" w:lineRule="auto"/>
        <w:ind w:left="820" w:right="122"/>
        <w:jc w:val="both"/>
        <w:rPr>
          <w:rFonts w:asciiTheme="minorHAnsi" w:hAnsiTheme="minorHAnsi" w:cstheme="minorHAnsi"/>
        </w:rPr>
      </w:pPr>
      <w:r w:rsidRPr="00746A6A">
        <w:rPr>
          <w:rFonts w:asciiTheme="minorHAnsi" w:hAnsiTheme="minorHAnsi" w:cstheme="minorHAnsi"/>
          <w:b/>
        </w:rPr>
        <w:t>Property Type:</w:t>
      </w:r>
      <w:r w:rsidR="00746A6A" w:rsidRPr="00746A6A">
        <w:rPr>
          <w:rFonts w:asciiTheme="minorHAnsi" w:hAnsiTheme="minorHAnsi" w:cstheme="minorHAnsi"/>
          <w:b/>
          <w:spacing w:val="40"/>
        </w:rPr>
        <w:t xml:space="preserve"> </w:t>
      </w:r>
      <w:r w:rsidRPr="00746A6A">
        <w:rPr>
          <w:rFonts w:asciiTheme="minorHAnsi" w:hAnsiTheme="minorHAnsi" w:cstheme="minorHAnsi"/>
        </w:rPr>
        <w:t xml:space="preserve">Required if you are </w:t>
      </w:r>
      <w:r w:rsidR="00746A6A" w:rsidRPr="00746A6A">
        <w:rPr>
          <w:rFonts w:asciiTheme="minorHAnsi" w:hAnsiTheme="minorHAnsi" w:cstheme="minorHAnsi"/>
        </w:rPr>
        <w:t>financing</w:t>
      </w:r>
      <w:r w:rsidR="00666DE2" w:rsidRPr="00746A6A">
        <w:rPr>
          <w:rFonts w:asciiTheme="minorHAnsi" w:hAnsiTheme="minorHAnsi" w:cstheme="minorHAnsi"/>
        </w:rPr>
        <w:t>:</w:t>
      </w:r>
    </w:p>
    <w:p w:rsidR="00666DE2" w:rsidRPr="00746A6A" w:rsidRDefault="00B464A9" w:rsidP="00666DE2">
      <w:pPr>
        <w:pStyle w:val="BodyText"/>
        <w:numPr>
          <w:ilvl w:val="0"/>
          <w:numId w:val="1"/>
        </w:numPr>
        <w:spacing w:line="208" w:lineRule="auto"/>
        <w:ind w:right="122"/>
        <w:jc w:val="both"/>
        <w:rPr>
          <w:rFonts w:asciiTheme="minorHAnsi" w:hAnsiTheme="minorHAnsi" w:cstheme="minorHAnsi"/>
        </w:rPr>
      </w:pPr>
      <w:r w:rsidRPr="00746A6A">
        <w:rPr>
          <w:rFonts w:asciiTheme="minorHAnsi" w:hAnsiTheme="minorHAnsi" w:cstheme="minorHAnsi"/>
        </w:rPr>
        <w:t xml:space="preserve">2-4 family </w:t>
      </w:r>
      <w:r w:rsidR="00746A6A" w:rsidRPr="00746A6A">
        <w:rPr>
          <w:rFonts w:asciiTheme="minorHAnsi" w:hAnsiTheme="minorHAnsi" w:cstheme="minorHAnsi"/>
        </w:rPr>
        <w:t>unit property</w:t>
      </w:r>
    </w:p>
    <w:p w:rsidR="00666DE2" w:rsidRPr="00746A6A" w:rsidRDefault="00B464A9" w:rsidP="00666DE2">
      <w:pPr>
        <w:pStyle w:val="BodyText"/>
        <w:numPr>
          <w:ilvl w:val="0"/>
          <w:numId w:val="1"/>
        </w:numPr>
        <w:spacing w:line="208" w:lineRule="auto"/>
        <w:ind w:right="122"/>
        <w:jc w:val="both"/>
        <w:rPr>
          <w:rFonts w:asciiTheme="minorHAnsi" w:hAnsiTheme="minorHAnsi" w:cstheme="minorHAnsi"/>
        </w:rPr>
      </w:pPr>
      <w:r w:rsidRPr="00746A6A">
        <w:rPr>
          <w:rFonts w:asciiTheme="minorHAnsi" w:hAnsiTheme="minorHAnsi" w:cstheme="minorHAnsi"/>
        </w:rPr>
        <w:t>Condo</w:t>
      </w:r>
    </w:p>
    <w:p w:rsidR="006170F5" w:rsidRPr="00746A6A" w:rsidRDefault="00B464A9" w:rsidP="00666DE2">
      <w:pPr>
        <w:pStyle w:val="BodyText"/>
        <w:numPr>
          <w:ilvl w:val="0"/>
          <w:numId w:val="1"/>
        </w:numPr>
        <w:spacing w:line="208" w:lineRule="auto"/>
        <w:ind w:right="122"/>
        <w:jc w:val="both"/>
        <w:rPr>
          <w:rFonts w:asciiTheme="minorHAnsi" w:hAnsiTheme="minorHAnsi" w:cstheme="minorHAnsi"/>
        </w:rPr>
      </w:pPr>
      <w:r w:rsidRPr="00746A6A">
        <w:rPr>
          <w:rFonts w:asciiTheme="minorHAnsi" w:hAnsiTheme="minorHAnsi" w:cstheme="minorHAnsi"/>
        </w:rPr>
        <w:t>Manufactured Home</w:t>
      </w:r>
    </w:p>
    <w:p w:rsidR="00666DE2" w:rsidRPr="00746A6A" w:rsidRDefault="00666DE2" w:rsidP="00666DE2">
      <w:pPr>
        <w:pStyle w:val="BodyText"/>
        <w:numPr>
          <w:ilvl w:val="0"/>
          <w:numId w:val="1"/>
        </w:numPr>
        <w:spacing w:line="208" w:lineRule="auto"/>
        <w:ind w:right="122"/>
        <w:jc w:val="both"/>
        <w:rPr>
          <w:rFonts w:asciiTheme="minorHAnsi" w:hAnsiTheme="minorHAnsi" w:cstheme="minorHAnsi"/>
        </w:rPr>
      </w:pPr>
      <w:r w:rsidRPr="00746A6A">
        <w:rPr>
          <w:rFonts w:asciiTheme="minorHAnsi" w:hAnsiTheme="minorHAnsi" w:cstheme="minorHAnsi"/>
        </w:rPr>
        <w:t>Second Home</w:t>
      </w:r>
    </w:p>
    <w:p w:rsidR="00666DE2" w:rsidRPr="00746A6A" w:rsidRDefault="00666DE2" w:rsidP="00666DE2">
      <w:pPr>
        <w:pStyle w:val="BodyText"/>
        <w:numPr>
          <w:ilvl w:val="0"/>
          <w:numId w:val="1"/>
        </w:numPr>
        <w:spacing w:line="208" w:lineRule="auto"/>
        <w:ind w:right="122"/>
        <w:jc w:val="both"/>
        <w:rPr>
          <w:rFonts w:asciiTheme="minorHAnsi" w:hAnsiTheme="minorHAnsi" w:cstheme="minorHAnsi"/>
        </w:rPr>
      </w:pPr>
      <w:r w:rsidRPr="00746A6A">
        <w:rPr>
          <w:rFonts w:asciiTheme="minorHAnsi" w:hAnsiTheme="minorHAnsi" w:cstheme="minorHAnsi"/>
        </w:rPr>
        <w:t>1-4 family unit Investment Property</w:t>
      </w:r>
    </w:p>
    <w:p w:rsidR="006170F5" w:rsidRPr="00746A6A" w:rsidRDefault="006170F5">
      <w:pPr>
        <w:pStyle w:val="BodyText"/>
        <w:spacing w:before="9"/>
        <w:rPr>
          <w:rFonts w:asciiTheme="minorHAnsi" w:hAnsiTheme="minorHAnsi" w:cstheme="minorHAnsi"/>
          <w:sz w:val="20"/>
        </w:rPr>
      </w:pPr>
    </w:p>
    <w:p w:rsidR="00666DE2" w:rsidRPr="00746A6A" w:rsidRDefault="00746A6A" w:rsidP="00B464A9">
      <w:pPr>
        <w:pStyle w:val="BodyText"/>
        <w:spacing w:line="208" w:lineRule="auto"/>
        <w:ind w:left="819" w:right="116"/>
        <w:jc w:val="both"/>
        <w:rPr>
          <w:rFonts w:asciiTheme="minorHAnsi" w:hAnsiTheme="minorHAnsi" w:cstheme="minorHAnsi"/>
        </w:rPr>
      </w:pPr>
      <w:r w:rsidRPr="00746A6A">
        <w:rPr>
          <w:rFonts w:asciiTheme="minorHAnsi" w:hAnsiTheme="minorHAnsi" w:cstheme="minorHAnsi"/>
          <w:b/>
        </w:rPr>
        <w:t>Credit Scores</w:t>
      </w:r>
      <w:r w:rsidR="00B464A9" w:rsidRPr="00746A6A">
        <w:rPr>
          <w:rFonts w:asciiTheme="minorHAnsi" w:hAnsiTheme="minorHAnsi" w:cstheme="minorHAnsi"/>
          <w:b/>
        </w:rPr>
        <w:t>, Loan-to-Value Ratio, and Type of Transaction</w:t>
      </w:r>
      <w:r w:rsidRPr="00746A6A">
        <w:rPr>
          <w:rFonts w:asciiTheme="minorHAnsi" w:hAnsiTheme="minorHAnsi" w:cstheme="minorHAnsi"/>
          <w:b/>
        </w:rPr>
        <w:t xml:space="preserve">: </w:t>
      </w:r>
      <w:r w:rsidR="00B464A9" w:rsidRPr="00746A6A">
        <w:rPr>
          <w:rFonts w:asciiTheme="minorHAnsi" w:hAnsiTheme="minorHAnsi" w:cstheme="minorHAnsi"/>
        </w:rPr>
        <w:t>The PA is b</w:t>
      </w:r>
      <w:r w:rsidRPr="00746A6A">
        <w:rPr>
          <w:rFonts w:asciiTheme="minorHAnsi" w:hAnsiTheme="minorHAnsi" w:cstheme="minorHAnsi"/>
        </w:rPr>
        <w:t>ased on</w:t>
      </w:r>
      <w:r w:rsidR="00666DE2" w:rsidRPr="00746A6A">
        <w:rPr>
          <w:rFonts w:asciiTheme="minorHAnsi" w:hAnsiTheme="minorHAnsi" w:cstheme="minorHAnsi"/>
        </w:rPr>
        <w:t>:</w:t>
      </w:r>
    </w:p>
    <w:p w:rsidR="00666DE2" w:rsidRPr="00746A6A" w:rsidRDefault="00666DE2" w:rsidP="00666DE2">
      <w:pPr>
        <w:pStyle w:val="BodyText"/>
        <w:numPr>
          <w:ilvl w:val="0"/>
          <w:numId w:val="2"/>
        </w:numPr>
        <w:spacing w:line="208" w:lineRule="auto"/>
        <w:ind w:right="116"/>
        <w:jc w:val="both"/>
        <w:rPr>
          <w:rFonts w:asciiTheme="minorHAnsi" w:hAnsiTheme="minorHAnsi" w:cstheme="minorHAnsi"/>
        </w:rPr>
      </w:pPr>
      <w:r w:rsidRPr="00746A6A">
        <w:rPr>
          <w:rFonts w:asciiTheme="minorHAnsi" w:hAnsiTheme="minorHAnsi" w:cstheme="minorHAnsi"/>
        </w:rPr>
        <w:t>T</w:t>
      </w:r>
      <w:r w:rsidR="00746A6A" w:rsidRPr="00746A6A">
        <w:rPr>
          <w:rFonts w:asciiTheme="minorHAnsi" w:hAnsiTheme="minorHAnsi" w:cstheme="minorHAnsi"/>
        </w:rPr>
        <w:t>he</w:t>
      </w:r>
      <w:r w:rsidR="00B464A9" w:rsidRPr="00746A6A">
        <w:rPr>
          <w:rFonts w:asciiTheme="minorHAnsi" w:hAnsiTheme="minorHAnsi" w:cstheme="minorHAnsi"/>
        </w:rPr>
        <w:t xml:space="preserve"> representative</w:t>
      </w:r>
      <w:r w:rsidR="00746A6A" w:rsidRPr="00746A6A">
        <w:rPr>
          <w:rFonts w:asciiTheme="minorHAnsi" w:hAnsiTheme="minorHAnsi" w:cstheme="minorHAnsi"/>
        </w:rPr>
        <w:t xml:space="preserve"> credit </w:t>
      </w:r>
      <w:proofErr w:type="gramStart"/>
      <w:r w:rsidR="00746A6A" w:rsidRPr="00746A6A">
        <w:rPr>
          <w:rFonts w:asciiTheme="minorHAnsi" w:hAnsiTheme="minorHAnsi" w:cstheme="minorHAnsi"/>
        </w:rPr>
        <w:t>score</w:t>
      </w:r>
      <w:proofErr w:type="gramEnd"/>
    </w:p>
    <w:p w:rsidR="00666DE2" w:rsidRPr="00746A6A" w:rsidRDefault="00746A6A" w:rsidP="00666DE2">
      <w:pPr>
        <w:pStyle w:val="BodyText"/>
        <w:numPr>
          <w:ilvl w:val="0"/>
          <w:numId w:val="2"/>
        </w:numPr>
        <w:spacing w:line="208" w:lineRule="auto"/>
        <w:ind w:right="116"/>
        <w:jc w:val="both"/>
        <w:rPr>
          <w:rFonts w:asciiTheme="minorHAnsi" w:hAnsiTheme="minorHAnsi" w:cstheme="minorHAnsi"/>
        </w:rPr>
      </w:pPr>
      <w:r w:rsidRPr="00746A6A">
        <w:rPr>
          <w:rFonts w:asciiTheme="minorHAnsi" w:hAnsiTheme="minorHAnsi" w:cstheme="minorHAnsi"/>
        </w:rPr>
        <w:t>Loan</w:t>
      </w:r>
      <w:r w:rsidR="00B464A9" w:rsidRPr="00746A6A">
        <w:rPr>
          <w:rFonts w:asciiTheme="minorHAnsi" w:hAnsiTheme="minorHAnsi" w:cstheme="minorHAnsi"/>
        </w:rPr>
        <w:t>-</w:t>
      </w:r>
      <w:r w:rsidRPr="00746A6A">
        <w:rPr>
          <w:rFonts w:asciiTheme="minorHAnsi" w:hAnsiTheme="minorHAnsi" w:cstheme="minorHAnsi"/>
        </w:rPr>
        <w:t>t</w:t>
      </w:r>
      <w:r w:rsidR="00B464A9" w:rsidRPr="00746A6A">
        <w:rPr>
          <w:rFonts w:asciiTheme="minorHAnsi" w:hAnsiTheme="minorHAnsi" w:cstheme="minorHAnsi"/>
        </w:rPr>
        <w:t>o-</w:t>
      </w:r>
      <w:r w:rsidRPr="00746A6A">
        <w:rPr>
          <w:rFonts w:asciiTheme="minorHAnsi" w:hAnsiTheme="minorHAnsi" w:cstheme="minorHAnsi"/>
        </w:rPr>
        <w:t>Value ratio</w:t>
      </w:r>
    </w:p>
    <w:p w:rsidR="006170F5" w:rsidRPr="00746A6A" w:rsidRDefault="00666DE2" w:rsidP="00666DE2">
      <w:pPr>
        <w:pStyle w:val="BodyText"/>
        <w:numPr>
          <w:ilvl w:val="0"/>
          <w:numId w:val="2"/>
        </w:numPr>
        <w:spacing w:line="208" w:lineRule="auto"/>
        <w:ind w:right="116"/>
        <w:jc w:val="both"/>
        <w:rPr>
          <w:rFonts w:asciiTheme="minorHAnsi" w:hAnsiTheme="minorHAnsi" w:cstheme="minorHAnsi"/>
        </w:rPr>
      </w:pPr>
      <w:r w:rsidRPr="00746A6A">
        <w:rPr>
          <w:rFonts w:asciiTheme="minorHAnsi" w:hAnsiTheme="minorHAnsi" w:cstheme="minorHAnsi"/>
        </w:rPr>
        <w:t>T</w:t>
      </w:r>
      <w:r w:rsidR="00B464A9" w:rsidRPr="00746A6A">
        <w:rPr>
          <w:rFonts w:asciiTheme="minorHAnsi" w:hAnsiTheme="minorHAnsi" w:cstheme="minorHAnsi"/>
        </w:rPr>
        <w:t>ype of transaction, i.e., purchase, cash-out refinance, or non-cash-out refinance</w:t>
      </w:r>
    </w:p>
    <w:p w:rsidR="00B464A9" w:rsidRPr="00746A6A" w:rsidRDefault="00B464A9" w:rsidP="00B464A9">
      <w:pPr>
        <w:pStyle w:val="BodyText"/>
        <w:spacing w:line="208" w:lineRule="auto"/>
        <w:ind w:left="819" w:right="116"/>
        <w:jc w:val="both"/>
        <w:rPr>
          <w:rFonts w:asciiTheme="minorHAnsi" w:hAnsiTheme="minorHAnsi" w:cstheme="minorHAnsi"/>
          <w:sz w:val="20"/>
        </w:rPr>
      </w:pPr>
    </w:p>
    <w:p w:rsidR="006170F5" w:rsidRPr="00746A6A" w:rsidRDefault="00746A6A">
      <w:pPr>
        <w:pStyle w:val="BodyText"/>
        <w:spacing w:line="208" w:lineRule="auto"/>
        <w:ind w:left="820" w:right="116"/>
        <w:jc w:val="both"/>
        <w:rPr>
          <w:rFonts w:asciiTheme="minorHAnsi" w:hAnsiTheme="minorHAnsi" w:cstheme="minorHAnsi"/>
        </w:rPr>
      </w:pPr>
      <w:r w:rsidRPr="00746A6A">
        <w:rPr>
          <w:rFonts w:asciiTheme="minorHAnsi" w:hAnsiTheme="minorHAnsi" w:cstheme="minorHAnsi"/>
          <w:b/>
        </w:rPr>
        <w:t>Subordinate</w:t>
      </w:r>
      <w:r w:rsidRPr="00746A6A">
        <w:rPr>
          <w:rFonts w:asciiTheme="minorHAnsi" w:hAnsiTheme="minorHAnsi" w:cstheme="minorHAnsi"/>
          <w:b/>
          <w:spacing w:val="28"/>
        </w:rPr>
        <w:t xml:space="preserve"> </w:t>
      </w:r>
      <w:r w:rsidRPr="00746A6A">
        <w:rPr>
          <w:rFonts w:asciiTheme="minorHAnsi" w:hAnsiTheme="minorHAnsi" w:cstheme="minorHAnsi"/>
          <w:b/>
        </w:rPr>
        <w:t>Financing:</w:t>
      </w:r>
      <w:r w:rsidRPr="00746A6A">
        <w:rPr>
          <w:rFonts w:asciiTheme="minorHAnsi" w:hAnsiTheme="minorHAnsi" w:cstheme="minorHAnsi"/>
          <w:b/>
          <w:spacing w:val="40"/>
        </w:rPr>
        <w:t xml:space="preserve"> </w:t>
      </w:r>
      <w:r w:rsidR="00B464A9" w:rsidRPr="00746A6A">
        <w:rPr>
          <w:rFonts w:asciiTheme="minorHAnsi" w:hAnsiTheme="minorHAnsi" w:cstheme="minorHAnsi"/>
        </w:rPr>
        <w:t>Required i</w:t>
      </w:r>
      <w:r w:rsidRPr="00746A6A">
        <w:rPr>
          <w:rFonts w:asciiTheme="minorHAnsi" w:hAnsiTheme="minorHAnsi" w:cstheme="minorHAnsi"/>
        </w:rPr>
        <w:t>f</w:t>
      </w:r>
      <w:r w:rsidRPr="00746A6A">
        <w:rPr>
          <w:rFonts w:asciiTheme="minorHAnsi" w:hAnsiTheme="minorHAnsi" w:cstheme="minorHAnsi"/>
          <w:spacing w:val="31"/>
        </w:rPr>
        <w:t xml:space="preserve"> </w:t>
      </w:r>
      <w:r w:rsidRPr="00746A6A">
        <w:rPr>
          <w:rFonts w:asciiTheme="minorHAnsi" w:hAnsiTheme="minorHAnsi" w:cstheme="minorHAnsi"/>
        </w:rPr>
        <w:t xml:space="preserve">your </w:t>
      </w:r>
      <w:r w:rsidR="00B464A9" w:rsidRPr="00746A6A">
        <w:rPr>
          <w:rFonts w:asciiTheme="minorHAnsi" w:hAnsiTheme="minorHAnsi" w:cstheme="minorHAnsi"/>
        </w:rPr>
        <w:t xml:space="preserve">new </w:t>
      </w:r>
      <w:r w:rsidRPr="00746A6A">
        <w:rPr>
          <w:rFonts w:asciiTheme="minorHAnsi" w:hAnsiTheme="minorHAnsi" w:cstheme="minorHAnsi"/>
        </w:rPr>
        <w:t>loan</w:t>
      </w:r>
      <w:r w:rsidRPr="00746A6A">
        <w:rPr>
          <w:rFonts w:asciiTheme="minorHAnsi" w:hAnsiTheme="minorHAnsi" w:cstheme="minorHAnsi"/>
          <w:spacing w:val="27"/>
        </w:rPr>
        <w:t xml:space="preserve"> </w:t>
      </w:r>
      <w:r w:rsidRPr="00746A6A">
        <w:rPr>
          <w:rFonts w:asciiTheme="minorHAnsi" w:hAnsiTheme="minorHAnsi" w:cstheme="minorHAnsi"/>
        </w:rPr>
        <w:t>will</w:t>
      </w:r>
      <w:r w:rsidRPr="00746A6A">
        <w:rPr>
          <w:rFonts w:asciiTheme="minorHAnsi" w:hAnsiTheme="minorHAnsi" w:cstheme="minorHAnsi"/>
          <w:spacing w:val="29"/>
        </w:rPr>
        <w:t xml:space="preserve"> </w:t>
      </w:r>
      <w:r w:rsidRPr="00746A6A">
        <w:rPr>
          <w:rFonts w:asciiTheme="minorHAnsi" w:hAnsiTheme="minorHAnsi" w:cstheme="minorHAnsi"/>
        </w:rPr>
        <w:t>have a</w:t>
      </w:r>
      <w:r w:rsidRPr="00746A6A">
        <w:rPr>
          <w:rFonts w:asciiTheme="minorHAnsi" w:hAnsiTheme="minorHAnsi" w:cstheme="minorHAnsi"/>
          <w:spacing w:val="27"/>
        </w:rPr>
        <w:t xml:space="preserve"> </w:t>
      </w:r>
      <w:r w:rsidRPr="00746A6A">
        <w:rPr>
          <w:rFonts w:asciiTheme="minorHAnsi" w:hAnsiTheme="minorHAnsi" w:cstheme="minorHAnsi"/>
        </w:rPr>
        <w:t>subordinate lien</w:t>
      </w:r>
      <w:r w:rsidR="00B464A9" w:rsidRPr="00746A6A">
        <w:rPr>
          <w:rFonts w:asciiTheme="minorHAnsi" w:hAnsiTheme="minorHAnsi" w:cstheme="minorHAnsi"/>
        </w:rPr>
        <w:t>, i.e., Home Equity Line of Credit,</w:t>
      </w:r>
      <w:r w:rsidRPr="00746A6A">
        <w:rPr>
          <w:rFonts w:asciiTheme="minorHAnsi" w:hAnsiTheme="minorHAnsi" w:cstheme="minorHAnsi"/>
        </w:rPr>
        <w:t xml:space="preserve"> in</w:t>
      </w:r>
      <w:r w:rsidRPr="00746A6A">
        <w:rPr>
          <w:rFonts w:asciiTheme="minorHAnsi" w:hAnsiTheme="minorHAnsi" w:cstheme="minorHAnsi"/>
          <w:spacing w:val="28"/>
        </w:rPr>
        <w:t xml:space="preserve"> </w:t>
      </w:r>
      <w:r w:rsidRPr="00746A6A">
        <w:rPr>
          <w:rFonts w:asciiTheme="minorHAnsi" w:hAnsiTheme="minorHAnsi" w:cstheme="minorHAnsi"/>
        </w:rPr>
        <w:t>place at</w:t>
      </w:r>
      <w:r w:rsidRPr="00746A6A">
        <w:rPr>
          <w:rFonts w:asciiTheme="minorHAnsi" w:hAnsiTheme="minorHAnsi" w:cstheme="minorHAnsi"/>
          <w:spacing w:val="27"/>
        </w:rPr>
        <w:t xml:space="preserve"> </w:t>
      </w:r>
      <w:r w:rsidRPr="00746A6A">
        <w:rPr>
          <w:rFonts w:asciiTheme="minorHAnsi" w:hAnsiTheme="minorHAnsi" w:cstheme="minorHAnsi"/>
        </w:rPr>
        <w:t>closing</w:t>
      </w:r>
      <w:r w:rsidR="00B464A9" w:rsidRPr="00746A6A">
        <w:rPr>
          <w:rFonts w:asciiTheme="minorHAnsi" w:hAnsiTheme="minorHAnsi" w:cstheme="minorHAnsi"/>
        </w:rPr>
        <w:t>.</w:t>
      </w:r>
    </w:p>
    <w:p w:rsidR="00666DE2" w:rsidRPr="00746A6A" w:rsidRDefault="00666DE2">
      <w:pPr>
        <w:pStyle w:val="BodyText"/>
        <w:spacing w:line="208" w:lineRule="auto"/>
        <w:ind w:left="820" w:right="116"/>
        <w:jc w:val="both"/>
        <w:rPr>
          <w:rFonts w:asciiTheme="minorHAnsi" w:hAnsiTheme="minorHAnsi" w:cstheme="minorHAnsi"/>
        </w:rPr>
      </w:pPr>
    </w:p>
    <w:p w:rsidR="006170F5" w:rsidRPr="00746A6A" w:rsidRDefault="006170F5">
      <w:pPr>
        <w:pStyle w:val="BodyText"/>
        <w:spacing w:before="10"/>
        <w:rPr>
          <w:rFonts w:asciiTheme="minorHAnsi" w:hAnsiTheme="minorHAnsi" w:cstheme="minorHAnsi"/>
          <w:sz w:val="20"/>
        </w:rPr>
      </w:pPr>
    </w:p>
    <w:p w:rsidR="00833082" w:rsidRPr="00746A6A" w:rsidRDefault="00833082" w:rsidP="00833082">
      <w:pPr>
        <w:pStyle w:val="BodyText"/>
        <w:spacing w:line="208" w:lineRule="auto"/>
        <w:ind w:left="820" w:right="116"/>
        <w:jc w:val="both"/>
        <w:rPr>
          <w:rFonts w:asciiTheme="minorHAnsi" w:hAnsiTheme="minorHAnsi" w:cstheme="minorHAnsi"/>
          <w:sz w:val="20"/>
        </w:rPr>
      </w:pPr>
    </w:p>
    <w:p w:rsidR="006170F5" w:rsidRPr="00746A6A" w:rsidRDefault="006170F5">
      <w:pPr>
        <w:pStyle w:val="BodyText"/>
        <w:rPr>
          <w:rFonts w:asciiTheme="minorHAnsi" w:hAnsiTheme="minorHAnsi" w:cstheme="minorHAnsi"/>
          <w:sz w:val="20"/>
        </w:rPr>
      </w:pPr>
    </w:p>
    <w:p w:rsidR="006170F5" w:rsidRPr="00746A6A" w:rsidRDefault="006170F5">
      <w:pPr>
        <w:pStyle w:val="BodyText"/>
        <w:rPr>
          <w:rFonts w:asciiTheme="minorHAnsi" w:hAnsiTheme="minorHAnsi" w:cstheme="minorHAnsi"/>
          <w:sz w:val="20"/>
        </w:rPr>
      </w:pPr>
    </w:p>
    <w:p w:rsidR="006170F5" w:rsidRDefault="006170F5">
      <w:pPr>
        <w:pStyle w:val="BodyText"/>
        <w:spacing w:before="10"/>
        <w:rPr>
          <w:sz w:val="26"/>
        </w:rPr>
      </w:pPr>
    </w:p>
    <w:sectPr w:rsidR="006170F5">
      <w:type w:val="continuous"/>
      <w:pgSz w:w="12240" w:h="15840"/>
      <w:pgMar w:top="18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155E"/>
    <w:multiLevelType w:val="hybridMultilevel"/>
    <w:tmpl w:val="D6DEBA48"/>
    <w:lvl w:ilvl="0" w:tplc="0409000B">
      <w:start w:val="1"/>
      <w:numFmt w:val="bullet"/>
      <w:lvlText w:val=""/>
      <w:lvlJc w:val="left"/>
      <w:pPr>
        <w:ind w:left="1539" w:hanging="360"/>
      </w:pPr>
      <w:rPr>
        <w:rFonts w:ascii="Wingdings" w:hAnsi="Wingdings"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15:restartNumberingAfterBreak="0">
    <w:nsid w:val="5762200B"/>
    <w:multiLevelType w:val="hybridMultilevel"/>
    <w:tmpl w:val="0688ED6A"/>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F5"/>
    <w:rsid w:val="006170F5"/>
    <w:rsid w:val="00666DE2"/>
    <w:rsid w:val="00746A6A"/>
    <w:rsid w:val="00833082"/>
    <w:rsid w:val="0098676E"/>
    <w:rsid w:val="00B464A9"/>
    <w:rsid w:val="00BF06F4"/>
    <w:rsid w:val="00FC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BC7F-FB8D-48C8-A50D-08FBD90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2687"/>
      <w:jc w:val="both"/>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Java Printing</vt:lpstr>
    </vt:vector>
  </TitlesOfParts>
  <Company>Country Bank</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dlavalley</dc:creator>
  <cp:lastModifiedBy>Mourao, Jason</cp:lastModifiedBy>
  <cp:revision>2</cp:revision>
  <dcterms:created xsi:type="dcterms:W3CDTF">2023-05-15T20:12:00Z</dcterms:created>
  <dcterms:modified xsi:type="dcterms:W3CDTF">2023-05-15T20:12:00Z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PScript5.dll Version 5.2.2</vt:lpwstr>
  </property>
  <property fmtid="{D5CDD505-2E9C-101B-9397-08002B2CF9AE}" pid="4" name="LastSaved">
    <vt:filetime>2023-02-27T00:00:00Z</vt:filetime>
  </property>
  <property fmtid="{D5CDD505-2E9C-101B-9397-08002B2CF9AE}" pid="5" name="Producer">
    <vt:lpwstr>Acrobat Distiller 22.0 (Windows)</vt:lpwstr>
  </property>
</Properties>
</file>